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ABD5" w14:textId="4E09CC44" w:rsidR="00DF5723" w:rsidRDefault="00B145AB">
      <w:r>
        <w:t xml:space="preserve">  </w:t>
      </w:r>
      <w:r w:rsidR="00DF5723">
        <w:rPr>
          <w:noProof/>
        </w:rPr>
        <w:drawing>
          <wp:inline distT="0" distB="0" distL="0" distR="0" wp14:anchorId="11AB0556" wp14:editId="68F86445">
            <wp:extent cx="2994025" cy="501650"/>
            <wp:effectExtent l="0" t="0" r="0" b="0"/>
            <wp:docPr id="2" name="Picture 1" descr="A logo with text on it&#10;&#10;AI-generated content may be incorrect.">
              <a:extLst xmlns:a="http://schemas.openxmlformats.org/drawingml/2006/main">
                <a:ext uri="{FF2B5EF4-FFF2-40B4-BE49-F238E27FC236}">
                  <a16:creationId xmlns:a16="http://schemas.microsoft.com/office/drawing/2014/main" id="{7E8F00D5-19F3-4288-460F-C687240F34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text on it&#10;&#10;AI-generated content may be incorrect.">
                      <a:extLst>
                        <a:ext uri="{FF2B5EF4-FFF2-40B4-BE49-F238E27FC236}">
                          <a16:creationId xmlns:a16="http://schemas.microsoft.com/office/drawing/2014/main" id="{7E8F00D5-19F3-4288-460F-C687240F346E}"/>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4025" cy="501650"/>
                    </a:xfrm>
                    <a:prstGeom prst="rect">
                      <a:avLst/>
                    </a:prstGeom>
                    <a:noFill/>
                    <a:ln>
                      <a:noFill/>
                    </a:ln>
                  </pic:spPr>
                </pic:pic>
              </a:graphicData>
            </a:graphic>
          </wp:inline>
        </w:drawing>
      </w:r>
    </w:p>
    <w:tbl>
      <w:tblPr>
        <w:tblStyle w:val="TableGrid"/>
        <w:tblpPr w:leftFromText="180" w:rightFromText="180" w:vertAnchor="text" w:horzAnchor="margin" w:tblpY="15"/>
        <w:tblW w:w="0" w:type="auto"/>
        <w:tblLook w:val="04A0" w:firstRow="1" w:lastRow="0" w:firstColumn="1" w:lastColumn="0" w:noHBand="0" w:noVBand="1"/>
      </w:tblPr>
      <w:tblGrid>
        <w:gridCol w:w="10790"/>
      </w:tblGrid>
      <w:tr w:rsidR="00DF5723" w14:paraId="4402BCAE" w14:textId="77777777" w:rsidTr="00DF5723">
        <w:tc>
          <w:tcPr>
            <w:tcW w:w="10790" w:type="dxa"/>
            <w:shd w:val="clear" w:color="auto" w:fill="660033"/>
          </w:tcPr>
          <w:p w14:paraId="0A6446F4" w14:textId="6F25BA1C" w:rsidR="00DF5723" w:rsidRPr="00DF5723" w:rsidRDefault="00DF5723" w:rsidP="00DF5723">
            <w:pPr>
              <w:jc w:val="center"/>
              <w:rPr>
                <w:b/>
                <w:bCs/>
                <w:sz w:val="32"/>
                <w:szCs w:val="32"/>
              </w:rPr>
            </w:pPr>
            <w:r w:rsidRPr="00DF5723">
              <w:rPr>
                <w:b/>
                <w:bCs/>
                <w:sz w:val="32"/>
                <w:szCs w:val="32"/>
              </w:rPr>
              <w:t xml:space="preserve">Position </w:t>
            </w:r>
            <w:r w:rsidR="00DA5FD6">
              <w:rPr>
                <w:b/>
                <w:bCs/>
                <w:sz w:val="32"/>
                <w:szCs w:val="32"/>
              </w:rPr>
              <w:t>Classification</w:t>
            </w:r>
          </w:p>
        </w:tc>
      </w:tr>
    </w:tbl>
    <w:tbl>
      <w:tblPr>
        <w:tblStyle w:val="TableGrid"/>
        <w:tblW w:w="0" w:type="auto"/>
        <w:tblLook w:val="04A0" w:firstRow="1" w:lastRow="0" w:firstColumn="1" w:lastColumn="0" w:noHBand="0" w:noVBand="1"/>
      </w:tblPr>
      <w:tblGrid>
        <w:gridCol w:w="2605"/>
        <w:gridCol w:w="720"/>
        <w:gridCol w:w="271"/>
        <w:gridCol w:w="3597"/>
        <w:gridCol w:w="3597"/>
      </w:tblGrid>
      <w:tr w:rsidR="00DF5723" w14:paraId="3C90804A" w14:textId="77777777" w:rsidTr="00DF5723">
        <w:tc>
          <w:tcPr>
            <w:tcW w:w="2605" w:type="dxa"/>
            <w:tcBorders>
              <w:bottom w:val="single" w:sz="4" w:space="0" w:color="auto"/>
            </w:tcBorders>
            <w:shd w:val="clear" w:color="auto" w:fill="660033"/>
          </w:tcPr>
          <w:p w14:paraId="249B85B7" w14:textId="7A048BE0" w:rsidR="00DF5723" w:rsidRPr="00DF5723" w:rsidRDefault="00DF5723">
            <w:pPr>
              <w:rPr>
                <w:b/>
                <w:bCs/>
                <w:color w:val="FFFFFF" w:themeColor="background1"/>
              </w:rPr>
            </w:pPr>
            <w:r w:rsidRPr="00DF5723">
              <w:rPr>
                <w:b/>
                <w:bCs/>
                <w:color w:val="FFFFFF" w:themeColor="background1"/>
              </w:rPr>
              <w:t>Position Title</w:t>
            </w:r>
          </w:p>
        </w:tc>
        <w:tc>
          <w:tcPr>
            <w:tcW w:w="8185" w:type="dxa"/>
            <w:gridSpan w:val="4"/>
            <w:shd w:val="clear" w:color="auto" w:fill="D9D9D9" w:themeFill="background1" w:themeFillShade="D9"/>
          </w:tcPr>
          <w:p w14:paraId="7D65919F" w14:textId="59249D68" w:rsidR="00DF5723" w:rsidRDefault="003B3682">
            <w:r>
              <w:t>Project Engineer</w:t>
            </w:r>
          </w:p>
        </w:tc>
      </w:tr>
      <w:tr w:rsidR="00DF5723" w14:paraId="5EDF9E00" w14:textId="77777777" w:rsidTr="00DF5723">
        <w:tc>
          <w:tcPr>
            <w:tcW w:w="2605" w:type="dxa"/>
            <w:shd w:val="clear" w:color="auto" w:fill="660033"/>
          </w:tcPr>
          <w:p w14:paraId="7619E794" w14:textId="10C0768E" w:rsidR="00DF5723" w:rsidRPr="00DF5723" w:rsidRDefault="00DF5723">
            <w:pPr>
              <w:rPr>
                <w:b/>
                <w:bCs/>
              </w:rPr>
            </w:pPr>
            <w:r w:rsidRPr="00DF5723">
              <w:rPr>
                <w:b/>
                <w:bCs/>
              </w:rPr>
              <w:t>Department</w:t>
            </w:r>
          </w:p>
        </w:tc>
        <w:tc>
          <w:tcPr>
            <w:tcW w:w="8185" w:type="dxa"/>
            <w:gridSpan w:val="4"/>
            <w:shd w:val="clear" w:color="auto" w:fill="D9D9D9" w:themeFill="background1" w:themeFillShade="D9"/>
          </w:tcPr>
          <w:p w14:paraId="5AD6008A" w14:textId="5E5DBDF7" w:rsidR="00DF5723" w:rsidRDefault="002550ED">
            <w:r>
              <w:t>Preconstruction</w:t>
            </w:r>
          </w:p>
        </w:tc>
      </w:tr>
      <w:tr w:rsidR="00DF5723" w14:paraId="7134E26E" w14:textId="77777777" w:rsidTr="00DF5723">
        <w:tc>
          <w:tcPr>
            <w:tcW w:w="2605" w:type="dxa"/>
            <w:tcBorders>
              <w:bottom w:val="single" w:sz="4" w:space="0" w:color="auto"/>
            </w:tcBorders>
            <w:shd w:val="clear" w:color="auto" w:fill="660033"/>
          </w:tcPr>
          <w:p w14:paraId="05198388" w14:textId="1DF06814" w:rsidR="00DF5723" w:rsidRPr="00DF5723" w:rsidRDefault="00DF5723">
            <w:pPr>
              <w:rPr>
                <w:b/>
                <w:bCs/>
              </w:rPr>
            </w:pPr>
            <w:r w:rsidRPr="00DF5723">
              <w:rPr>
                <w:b/>
                <w:bCs/>
              </w:rPr>
              <w:t>FLSA Status</w:t>
            </w:r>
          </w:p>
        </w:tc>
        <w:tc>
          <w:tcPr>
            <w:tcW w:w="8185" w:type="dxa"/>
            <w:gridSpan w:val="4"/>
            <w:shd w:val="clear" w:color="auto" w:fill="D9D9D9" w:themeFill="background1" w:themeFillShade="D9"/>
          </w:tcPr>
          <w:p w14:paraId="3ED7A07E" w14:textId="5B534B6B" w:rsidR="00DF5723" w:rsidRDefault="006B1BA5">
            <w:r>
              <w:t>Exempt</w:t>
            </w:r>
          </w:p>
        </w:tc>
      </w:tr>
      <w:tr w:rsidR="00DF5723" w14:paraId="62528FFD" w14:textId="77777777" w:rsidTr="00DF5723">
        <w:tc>
          <w:tcPr>
            <w:tcW w:w="2605" w:type="dxa"/>
            <w:shd w:val="clear" w:color="auto" w:fill="660033"/>
          </w:tcPr>
          <w:p w14:paraId="14DF7BF1" w14:textId="58889AEC" w:rsidR="00DF5723" w:rsidRPr="00DF5723" w:rsidRDefault="00DF5723">
            <w:pPr>
              <w:rPr>
                <w:b/>
                <w:bCs/>
              </w:rPr>
            </w:pPr>
            <w:r w:rsidRPr="00DF5723">
              <w:rPr>
                <w:b/>
                <w:bCs/>
              </w:rPr>
              <w:t>Report To</w:t>
            </w:r>
          </w:p>
        </w:tc>
        <w:tc>
          <w:tcPr>
            <w:tcW w:w="8185" w:type="dxa"/>
            <w:gridSpan w:val="4"/>
            <w:shd w:val="clear" w:color="auto" w:fill="D9D9D9" w:themeFill="background1" w:themeFillShade="D9"/>
          </w:tcPr>
          <w:p w14:paraId="5CA28844" w14:textId="6AB5E978" w:rsidR="00DF5723" w:rsidRDefault="003B3682">
            <w:r>
              <w:t>Senior Project Engineer</w:t>
            </w:r>
          </w:p>
        </w:tc>
      </w:tr>
      <w:tr w:rsidR="00CF0201" w14:paraId="5E46999A" w14:textId="77777777" w:rsidTr="00DF5723">
        <w:tc>
          <w:tcPr>
            <w:tcW w:w="2605" w:type="dxa"/>
            <w:shd w:val="clear" w:color="auto" w:fill="660033"/>
          </w:tcPr>
          <w:p w14:paraId="7D4E44B7" w14:textId="0C408A21" w:rsidR="00CF0201" w:rsidRPr="00DF5723" w:rsidRDefault="00CF0201">
            <w:pPr>
              <w:rPr>
                <w:b/>
                <w:bCs/>
              </w:rPr>
            </w:pPr>
            <w:r>
              <w:rPr>
                <w:b/>
                <w:bCs/>
              </w:rPr>
              <w:t>Revised Date</w:t>
            </w:r>
          </w:p>
        </w:tc>
        <w:tc>
          <w:tcPr>
            <w:tcW w:w="8185" w:type="dxa"/>
            <w:gridSpan w:val="4"/>
            <w:shd w:val="clear" w:color="auto" w:fill="D9D9D9" w:themeFill="background1" w:themeFillShade="D9"/>
          </w:tcPr>
          <w:p w14:paraId="3EAF185E" w14:textId="7FD98A42" w:rsidR="00CF0201" w:rsidRDefault="003B3682">
            <w:r>
              <w:t>5/27/2025</w:t>
            </w:r>
          </w:p>
        </w:tc>
      </w:tr>
      <w:tr w:rsidR="00DF5723" w14:paraId="782C2676" w14:textId="77777777" w:rsidTr="00DF5723">
        <w:tc>
          <w:tcPr>
            <w:tcW w:w="10790" w:type="dxa"/>
            <w:gridSpan w:val="5"/>
            <w:shd w:val="clear" w:color="auto" w:fill="660033"/>
          </w:tcPr>
          <w:p w14:paraId="3F2B38BB" w14:textId="171276F2" w:rsidR="00DF5723" w:rsidRPr="00DF5723" w:rsidRDefault="00DF5723" w:rsidP="00DF5723">
            <w:pPr>
              <w:jc w:val="center"/>
              <w:rPr>
                <w:b/>
                <w:bCs/>
                <w:color w:val="FFFFFF" w:themeColor="background1"/>
                <w:sz w:val="32"/>
                <w:szCs w:val="32"/>
              </w:rPr>
            </w:pPr>
            <w:r>
              <w:rPr>
                <w:b/>
                <w:bCs/>
                <w:color w:val="FFFFFF" w:themeColor="background1"/>
                <w:sz w:val="32"/>
                <w:szCs w:val="32"/>
              </w:rPr>
              <w:t>Position Summary</w:t>
            </w:r>
          </w:p>
        </w:tc>
      </w:tr>
      <w:tr w:rsidR="00DF5723" w14:paraId="4EE9F8AA" w14:textId="77777777" w:rsidTr="00DF5723">
        <w:tc>
          <w:tcPr>
            <w:tcW w:w="10790" w:type="dxa"/>
            <w:gridSpan w:val="5"/>
          </w:tcPr>
          <w:p w14:paraId="50CC767A" w14:textId="38A1778F" w:rsidR="001133DB" w:rsidRPr="002550ED" w:rsidRDefault="002550ED" w:rsidP="002550ED">
            <w:pPr>
              <w:jc w:val="both"/>
              <w:rPr>
                <w:rFonts w:ascii="Arial" w:hAnsi="Arial" w:cs="Arial"/>
              </w:rPr>
            </w:pPr>
            <w:r w:rsidRPr="002550ED">
              <w:rPr>
                <w:rFonts w:ascii="Arial" w:hAnsi="Arial" w:cs="Arial"/>
              </w:rPr>
              <w:t>The Project Engineer provides technical and administrative support throughout all phases of a construction project, from preconstruction through close-out. This role plays a critical part in ensuring effective coordination between field operations, project management, and subcontractors. The Project Engineer also manages submittal approvals, monitors material delivery schedules, and ensures all project documentation—such as RFIs, submittals, and close-out materials—is accurate and submitted in a timely manner.</w:t>
            </w:r>
          </w:p>
        </w:tc>
      </w:tr>
      <w:tr w:rsidR="002D34BC" w14:paraId="1021A035" w14:textId="77777777" w:rsidTr="002D34BC">
        <w:tc>
          <w:tcPr>
            <w:tcW w:w="10790" w:type="dxa"/>
            <w:gridSpan w:val="5"/>
            <w:shd w:val="clear" w:color="auto" w:fill="660033"/>
          </w:tcPr>
          <w:p w14:paraId="763FFEDF" w14:textId="71E7D64A" w:rsidR="002D34BC" w:rsidRPr="002D34BC" w:rsidRDefault="002D34BC" w:rsidP="002D34BC">
            <w:pPr>
              <w:jc w:val="center"/>
              <w:rPr>
                <w:b/>
                <w:bCs/>
                <w:color w:val="FFFFFF" w:themeColor="background1"/>
                <w:sz w:val="32"/>
                <w:szCs w:val="32"/>
              </w:rPr>
            </w:pPr>
            <w:r>
              <w:rPr>
                <w:b/>
                <w:bCs/>
                <w:color w:val="FFFFFF" w:themeColor="background1"/>
                <w:sz w:val="32"/>
                <w:szCs w:val="32"/>
              </w:rPr>
              <w:t>Essential Duties and Responsibilities</w:t>
            </w:r>
          </w:p>
        </w:tc>
      </w:tr>
      <w:tr w:rsidR="002D34BC" w:rsidRPr="002D34BC" w14:paraId="7AE84867" w14:textId="77777777" w:rsidTr="002D34BC">
        <w:tc>
          <w:tcPr>
            <w:tcW w:w="10790" w:type="dxa"/>
            <w:gridSpan w:val="5"/>
            <w:shd w:val="clear" w:color="auto" w:fill="FFFFFF" w:themeFill="background1"/>
          </w:tcPr>
          <w:p w14:paraId="49DE3E73" w14:textId="2457208D"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 xml:space="preserve">Accurately reviews subcontracts, purchase orders and material procurement </w:t>
            </w:r>
            <w:proofErr w:type="gramStart"/>
            <w:r w:rsidRPr="002550ED">
              <w:rPr>
                <w:rFonts w:ascii="Arial" w:eastAsia="Times New Roman" w:hAnsi="Arial" w:cs="Arial"/>
                <w:kern w:val="0"/>
                <w:szCs w:val="20"/>
                <w14:ligatures w14:val="none"/>
              </w:rPr>
              <w:t>in order to</w:t>
            </w:r>
            <w:proofErr w:type="gramEnd"/>
            <w:r w:rsidRPr="002550ED">
              <w:rPr>
                <w:rFonts w:ascii="Arial" w:eastAsia="Times New Roman" w:hAnsi="Arial" w:cs="Arial"/>
                <w:kern w:val="0"/>
                <w:szCs w:val="20"/>
                <w14:ligatures w14:val="none"/>
              </w:rPr>
              <w:t xml:space="preserve"> effectively manage projects</w:t>
            </w:r>
          </w:p>
          <w:p w14:paraId="3BB1B1FF" w14:textId="6F5376EB"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Thoroughly develops and manages submittal schedule (procurement log) and reviews/marks up submittals for accuracy</w:t>
            </w:r>
          </w:p>
          <w:p w14:paraId="31405F23" w14:textId="55BC2F45"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 xml:space="preserve">Assists in the development of construction schedules, scopes of work, bid package, change order pricing, as well as </w:t>
            </w:r>
            <w:proofErr w:type="gramStart"/>
            <w:r w:rsidRPr="002550ED">
              <w:rPr>
                <w:rFonts w:ascii="Arial" w:eastAsia="Times New Roman" w:hAnsi="Arial" w:cs="Arial"/>
                <w:kern w:val="0"/>
                <w:szCs w:val="20"/>
                <w14:ligatures w14:val="none"/>
              </w:rPr>
              <w:t>helps</w:t>
            </w:r>
            <w:proofErr w:type="gramEnd"/>
            <w:r w:rsidRPr="002550ED">
              <w:rPr>
                <w:rFonts w:ascii="Arial" w:eastAsia="Times New Roman" w:hAnsi="Arial" w:cs="Arial"/>
                <w:kern w:val="0"/>
                <w:szCs w:val="20"/>
                <w14:ligatures w14:val="none"/>
              </w:rPr>
              <w:t xml:space="preserve"> solicit subcontractors and suppliers</w:t>
            </w:r>
          </w:p>
          <w:p w14:paraId="352A01B4" w14:textId="50598C59"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Ensures all clarifications, changes, directives, RFI's, etc. are updated on the as-built drawings and in Pro</w:t>
            </w:r>
            <w:r w:rsidR="006B1BA5">
              <w:rPr>
                <w:rFonts w:ascii="Arial" w:eastAsia="Times New Roman" w:hAnsi="Arial" w:cs="Arial"/>
                <w:kern w:val="0"/>
                <w:szCs w:val="20"/>
                <w14:ligatures w14:val="none"/>
              </w:rPr>
              <w:t>core.</w:t>
            </w:r>
          </w:p>
          <w:p w14:paraId="60597757" w14:textId="7FF1BA50"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Assists PS in expediting progress of project in every way possible</w:t>
            </w:r>
          </w:p>
          <w:p w14:paraId="5BD2BE7C" w14:textId="5EFDF36A"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Proactively reviews plans and specifications to ensure project schedules are met and materials are delivered on time</w:t>
            </w:r>
          </w:p>
          <w:p w14:paraId="1A92F899" w14:textId="2C59B5F4"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Accurately supports project team with QA/QC efforts</w:t>
            </w:r>
          </w:p>
          <w:p w14:paraId="75767308" w14:textId="4B82E7DE" w:rsidR="003B3682" w:rsidRPr="000F18A1"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Timely responds to all customer and field inquiries</w:t>
            </w:r>
          </w:p>
          <w:p w14:paraId="2BA73615" w14:textId="641E373F"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 xml:space="preserve">Effectively </w:t>
            </w:r>
            <w:proofErr w:type="gramStart"/>
            <w:r w:rsidRPr="002550ED">
              <w:rPr>
                <w:rFonts w:ascii="Arial" w:eastAsia="Times New Roman" w:hAnsi="Arial" w:cs="Arial"/>
                <w:kern w:val="0"/>
                <w:szCs w:val="20"/>
                <w14:ligatures w14:val="none"/>
              </w:rPr>
              <w:t>prioritizes</w:t>
            </w:r>
            <w:proofErr w:type="gramEnd"/>
            <w:r w:rsidRPr="002550ED">
              <w:rPr>
                <w:rFonts w:ascii="Arial" w:eastAsia="Times New Roman" w:hAnsi="Arial" w:cs="Arial"/>
                <w:kern w:val="0"/>
                <w:szCs w:val="20"/>
                <w14:ligatures w14:val="none"/>
              </w:rPr>
              <w:t xml:space="preserve"> tasks to ensure construction project milestones and deadlines are consistently met</w:t>
            </w:r>
          </w:p>
          <w:p w14:paraId="384C174F" w14:textId="115933D7"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Reviews look ahead schedules to ensure each construction project assigned will be completed on time and correctly (using Asta or MS Project)</w:t>
            </w:r>
          </w:p>
          <w:p w14:paraId="2DF7D96E" w14:textId="4DA3582E"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Pursues change orders due to increased project scope or cost overruns</w:t>
            </w:r>
          </w:p>
          <w:p w14:paraId="41B655C6" w14:textId="2DB656C2" w:rsidR="003B3682" w:rsidRPr="000F18A1"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Assists project team by managing the project budget</w:t>
            </w:r>
          </w:p>
          <w:p w14:paraId="1A9D00FB" w14:textId="30F75FE0"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 xml:space="preserve">Reviews and ensures all documentation related to the construction project </w:t>
            </w:r>
            <w:proofErr w:type="gramStart"/>
            <w:r w:rsidRPr="002550ED">
              <w:rPr>
                <w:rFonts w:ascii="Arial" w:eastAsia="Times New Roman" w:hAnsi="Arial" w:cs="Arial"/>
                <w:kern w:val="0"/>
                <w:szCs w:val="20"/>
                <w14:ligatures w14:val="none"/>
              </w:rPr>
              <w:t>are able to</w:t>
            </w:r>
            <w:proofErr w:type="gramEnd"/>
            <w:r w:rsidRPr="002550ED">
              <w:rPr>
                <w:rFonts w:ascii="Arial" w:eastAsia="Times New Roman" w:hAnsi="Arial" w:cs="Arial"/>
                <w:kern w:val="0"/>
                <w:szCs w:val="20"/>
                <w14:ligatures w14:val="none"/>
              </w:rPr>
              <w:t xml:space="preserve"> be viewed, items are correct, and able to be retrieved</w:t>
            </w:r>
          </w:p>
          <w:p w14:paraId="4EFA9626" w14:textId="03E86F4E"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Ensures self and team are up to date on knowledge and adherence to regulatory compliance policies, rules, and standards</w:t>
            </w:r>
          </w:p>
          <w:p w14:paraId="0F87EB97" w14:textId="551F0A3C"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Manages submittal log and coordinates submittals and coordination drawings with subcontractors and Superintendents</w:t>
            </w:r>
          </w:p>
          <w:p w14:paraId="6CCC4F74" w14:textId="5B61613D" w:rsidR="003B3682" w:rsidRPr="000F18A1"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Proactively reviews and processes all submittal data and shop drawings to ensure project schedules are expedited and materials are delivered on time</w:t>
            </w:r>
          </w:p>
          <w:p w14:paraId="549558D3" w14:textId="35FF50D8"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 xml:space="preserve">Acts as a liaison between the owner, architect, engineer, contractor, and subcontractor when resolving issues arising </w:t>
            </w:r>
            <w:proofErr w:type="gramStart"/>
            <w:r w:rsidRPr="002550ED">
              <w:rPr>
                <w:rFonts w:ascii="Arial" w:eastAsia="Times New Roman" w:hAnsi="Arial" w:cs="Arial"/>
                <w:kern w:val="0"/>
                <w:szCs w:val="20"/>
                <w14:ligatures w14:val="none"/>
              </w:rPr>
              <w:t>during the course of</w:t>
            </w:r>
            <w:proofErr w:type="gramEnd"/>
            <w:r w:rsidRPr="002550ED">
              <w:rPr>
                <w:rFonts w:ascii="Arial" w:eastAsia="Times New Roman" w:hAnsi="Arial" w:cs="Arial"/>
                <w:kern w:val="0"/>
                <w:szCs w:val="20"/>
                <w14:ligatures w14:val="none"/>
              </w:rPr>
              <w:t xml:space="preserve"> construction</w:t>
            </w:r>
          </w:p>
          <w:p w14:paraId="5A184FE0" w14:textId="1DAF6DEF" w:rsidR="003B3682" w:rsidRPr="002550ED"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t>Optimizes workflows and streamlines processes to enhance efficiency, ensuring projects are completed ahead of schedule without compromising quality or budget</w:t>
            </w:r>
          </w:p>
          <w:p w14:paraId="24A6010D" w14:textId="07B879F8" w:rsidR="00EC7454" w:rsidRPr="000F18A1" w:rsidRDefault="003B3682" w:rsidP="000F18A1">
            <w:pPr>
              <w:pStyle w:val="ListParagraph"/>
              <w:numPr>
                <w:ilvl w:val="0"/>
                <w:numId w:val="30"/>
              </w:numPr>
              <w:rPr>
                <w:rFonts w:ascii="Arial" w:eastAsia="Times New Roman" w:hAnsi="Arial" w:cs="Arial"/>
                <w:kern w:val="0"/>
                <w:szCs w:val="20"/>
                <w14:ligatures w14:val="none"/>
              </w:rPr>
            </w:pPr>
            <w:r w:rsidRPr="002550ED">
              <w:rPr>
                <w:rFonts w:ascii="Arial" w:eastAsia="Times New Roman" w:hAnsi="Arial" w:cs="Arial"/>
                <w:kern w:val="0"/>
                <w:szCs w:val="20"/>
                <w14:ligatures w14:val="none"/>
              </w:rPr>
              <w:lastRenderedPageBreak/>
              <w:t>Proactively works with project team in identifying challenges, analyzing root causes, and implementing effective solutions to keep projects on schedule and within budget while maintaining quality and safety standards</w:t>
            </w:r>
          </w:p>
          <w:p w14:paraId="2CD2842E" w14:textId="5E3373C3" w:rsidR="003B3682" w:rsidRPr="002550ED" w:rsidRDefault="002D34BC" w:rsidP="000F18A1">
            <w:pPr>
              <w:pStyle w:val="ListParagraph"/>
              <w:numPr>
                <w:ilvl w:val="0"/>
                <w:numId w:val="30"/>
              </w:numPr>
              <w:rPr>
                <w:rFonts w:ascii="Arial" w:hAnsi="Arial" w:cs="Arial"/>
                <w:b/>
                <w:bCs/>
                <w:color w:val="FFFFFF" w:themeColor="background1"/>
              </w:rPr>
            </w:pPr>
            <w:r w:rsidRPr="002550ED">
              <w:rPr>
                <w:rFonts w:ascii="Arial" w:eastAsia="Times New Roman" w:hAnsi="Arial" w:cs="Arial"/>
                <w:kern w:val="0"/>
                <w:szCs w:val="20"/>
                <w14:ligatures w14:val="none"/>
              </w:rPr>
              <w:t>Performs other related duties upon request</w:t>
            </w:r>
          </w:p>
          <w:p w14:paraId="3F820AE2" w14:textId="77777777" w:rsidR="003B3682" w:rsidRPr="002550ED" w:rsidRDefault="003B3682" w:rsidP="002D34BC">
            <w:pPr>
              <w:rPr>
                <w:rFonts w:ascii="Arial" w:hAnsi="Arial" w:cs="Arial"/>
                <w:b/>
                <w:bCs/>
                <w:color w:val="FFFFFF" w:themeColor="background1"/>
              </w:rPr>
            </w:pPr>
          </w:p>
        </w:tc>
      </w:tr>
      <w:tr w:rsidR="002D34BC" w14:paraId="0C826D2D" w14:textId="77777777" w:rsidTr="002D34BC">
        <w:tc>
          <w:tcPr>
            <w:tcW w:w="10790" w:type="dxa"/>
            <w:gridSpan w:val="5"/>
            <w:shd w:val="clear" w:color="auto" w:fill="660033"/>
          </w:tcPr>
          <w:p w14:paraId="10118E07" w14:textId="77AB8DEB" w:rsidR="002D34BC" w:rsidRPr="000F18A1" w:rsidRDefault="002D34BC" w:rsidP="000F18A1">
            <w:pPr>
              <w:ind w:left="360"/>
              <w:jc w:val="center"/>
              <w:rPr>
                <w:b/>
                <w:bCs/>
                <w:color w:val="FFFFFF" w:themeColor="background1"/>
                <w:sz w:val="32"/>
                <w:szCs w:val="32"/>
              </w:rPr>
            </w:pPr>
            <w:r w:rsidRPr="000F18A1">
              <w:rPr>
                <w:b/>
                <w:bCs/>
                <w:color w:val="FFFFFF" w:themeColor="background1"/>
                <w:sz w:val="32"/>
                <w:szCs w:val="32"/>
              </w:rPr>
              <w:lastRenderedPageBreak/>
              <w:t>Qualifications</w:t>
            </w:r>
          </w:p>
        </w:tc>
      </w:tr>
      <w:tr w:rsidR="002D34BC" w14:paraId="062A5DFA" w14:textId="77777777" w:rsidTr="001133DB">
        <w:tc>
          <w:tcPr>
            <w:tcW w:w="3325" w:type="dxa"/>
            <w:gridSpan w:val="2"/>
            <w:shd w:val="clear" w:color="auto" w:fill="660033"/>
          </w:tcPr>
          <w:p w14:paraId="744021AF" w14:textId="342878C6" w:rsidR="002D34BC" w:rsidRPr="002D34BC" w:rsidRDefault="002D34BC" w:rsidP="00583E95">
            <w:pPr>
              <w:jc w:val="center"/>
              <w:rPr>
                <w:b/>
                <w:bCs/>
                <w:color w:val="FFFFFF" w:themeColor="background1"/>
              </w:rPr>
            </w:pPr>
            <w:r w:rsidRPr="002D34BC">
              <w:rPr>
                <w:b/>
                <w:bCs/>
                <w:color w:val="FFFFFF" w:themeColor="background1"/>
              </w:rPr>
              <w:t>Education</w:t>
            </w:r>
          </w:p>
        </w:tc>
        <w:tc>
          <w:tcPr>
            <w:tcW w:w="7465" w:type="dxa"/>
            <w:gridSpan w:val="3"/>
          </w:tcPr>
          <w:p w14:paraId="7A714D78" w14:textId="77777777" w:rsidR="002D34BC" w:rsidRDefault="002550ED" w:rsidP="00EC7454">
            <w:pPr>
              <w:numPr>
                <w:ilvl w:val="0"/>
                <w:numId w:val="6"/>
              </w:numPr>
            </w:pPr>
            <w:r w:rsidRPr="002550ED">
              <w:t xml:space="preserve">High School Diploma or GED equivalent </w:t>
            </w:r>
          </w:p>
          <w:p w14:paraId="5B592697" w14:textId="2422F1FA" w:rsidR="00363C9B" w:rsidRPr="00583E95" w:rsidRDefault="00363C9B" w:rsidP="00EC7454">
            <w:pPr>
              <w:numPr>
                <w:ilvl w:val="0"/>
                <w:numId w:val="6"/>
              </w:numPr>
            </w:pPr>
            <w:proofErr w:type="gramStart"/>
            <w:r w:rsidRPr="00363C9B">
              <w:t>Bachelor’s degree in Construction Management</w:t>
            </w:r>
            <w:proofErr w:type="gramEnd"/>
            <w:r w:rsidRPr="00363C9B">
              <w:t xml:space="preserve">, Civil Engineering, Architecture, </w:t>
            </w:r>
            <w:r>
              <w:t>preferred</w:t>
            </w:r>
          </w:p>
        </w:tc>
      </w:tr>
      <w:tr w:rsidR="002D34BC" w14:paraId="692AB0A9" w14:textId="77777777" w:rsidTr="001133DB">
        <w:tc>
          <w:tcPr>
            <w:tcW w:w="3325" w:type="dxa"/>
            <w:gridSpan w:val="2"/>
            <w:shd w:val="clear" w:color="auto" w:fill="660033"/>
          </w:tcPr>
          <w:p w14:paraId="2264019C" w14:textId="5374FDC8" w:rsidR="002D34BC" w:rsidRPr="002D34BC" w:rsidRDefault="002D34BC" w:rsidP="00583E95">
            <w:pPr>
              <w:jc w:val="center"/>
              <w:rPr>
                <w:b/>
                <w:bCs/>
                <w:color w:val="FFFFFF" w:themeColor="background1"/>
              </w:rPr>
            </w:pPr>
            <w:r w:rsidRPr="002D34BC">
              <w:rPr>
                <w:b/>
                <w:bCs/>
                <w:color w:val="FFFFFF" w:themeColor="background1"/>
              </w:rPr>
              <w:t>Certifications &amp; Licenses</w:t>
            </w:r>
          </w:p>
        </w:tc>
        <w:tc>
          <w:tcPr>
            <w:tcW w:w="7465" w:type="dxa"/>
            <w:gridSpan w:val="3"/>
          </w:tcPr>
          <w:p w14:paraId="719E8394" w14:textId="56C15C6A" w:rsidR="002D34BC" w:rsidRPr="00583E95" w:rsidRDefault="006B1BA5" w:rsidP="00EC7454">
            <w:pPr>
              <w:numPr>
                <w:ilvl w:val="0"/>
                <w:numId w:val="6"/>
              </w:numPr>
            </w:pPr>
            <w:r>
              <w:t>OSHA30</w:t>
            </w:r>
          </w:p>
        </w:tc>
      </w:tr>
      <w:tr w:rsidR="002D34BC" w14:paraId="4883ED7E" w14:textId="77777777" w:rsidTr="001133DB">
        <w:tc>
          <w:tcPr>
            <w:tcW w:w="3325" w:type="dxa"/>
            <w:gridSpan w:val="2"/>
            <w:shd w:val="clear" w:color="auto" w:fill="660033"/>
          </w:tcPr>
          <w:p w14:paraId="25C832D1" w14:textId="048F9964" w:rsidR="002D34BC" w:rsidRPr="002D34BC" w:rsidRDefault="002D34BC" w:rsidP="00583E95">
            <w:pPr>
              <w:jc w:val="center"/>
              <w:rPr>
                <w:b/>
                <w:bCs/>
                <w:color w:val="FFFFFF" w:themeColor="background1"/>
              </w:rPr>
            </w:pPr>
            <w:r w:rsidRPr="002D34BC">
              <w:rPr>
                <w:b/>
                <w:bCs/>
                <w:color w:val="FFFFFF" w:themeColor="background1"/>
              </w:rPr>
              <w:t>Experience</w:t>
            </w:r>
          </w:p>
        </w:tc>
        <w:tc>
          <w:tcPr>
            <w:tcW w:w="7465" w:type="dxa"/>
            <w:gridSpan w:val="3"/>
          </w:tcPr>
          <w:p w14:paraId="1D05AE1A" w14:textId="056DA1C2" w:rsidR="00363C9B" w:rsidRDefault="00363C9B" w:rsidP="00363C9B">
            <w:pPr>
              <w:pStyle w:val="ListParagraph"/>
              <w:numPr>
                <w:ilvl w:val="0"/>
                <w:numId w:val="6"/>
              </w:numPr>
            </w:pPr>
            <w:r>
              <w:t>5+ years of progressive experience in commercial or industrial construction</w:t>
            </w:r>
          </w:p>
          <w:p w14:paraId="0C52333A" w14:textId="42E3D783" w:rsidR="00583E95" w:rsidRPr="00583E95" w:rsidRDefault="00363C9B" w:rsidP="006B1BA5">
            <w:pPr>
              <w:pStyle w:val="ListParagraph"/>
              <w:numPr>
                <w:ilvl w:val="0"/>
                <w:numId w:val="6"/>
              </w:numPr>
            </w:pPr>
            <w:r>
              <w:t>Demonstrated ability to thoroughly understand drawings and specifications, general contract and subcontract documents, materials, means and methods.</w:t>
            </w:r>
          </w:p>
        </w:tc>
      </w:tr>
      <w:tr w:rsidR="002D34BC" w14:paraId="5AEA5A9B" w14:textId="77777777" w:rsidTr="001133DB">
        <w:tc>
          <w:tcPr>
            <w:tcW w:w="3325" w:type="dxa"/>
            <w:gridSpan w:val="2"/>
            <w:shd w:val="clear" w:color="auto" w:fill="660033"/>
          </w:tcPr>
          <w:p w14:paraId="083AE82C" w14:textId="603CE265" w:rsidR="002D34BC" w:rsidRPr="002D34BC" w:rsidRDefault="002D34BC" w:rsidP="00583E95">
            <w:pPr>
              <w:jc w:val="center"/>
              <w:rPr>
                <w:b/>
                <w:bCs/>
                <w:color w:val="FFFFFF" w:themeColor="background1"/>
              </w:rPr>
            </w:pPr>
            <w:r w:rsidRPr="002D34BC">
              <w:rPr>
                <w:b/>
                <w:bCs/>
                <w:color w:val="FFFFFF" w:themeColor="background1"/>
              </w:rPr>
              <w:t>Competencies</w:t>
            </w:r>
          </w:p>
        </w:tc>
        <w:tc>
          <w:tcPr>
            <w:tcW w:w="7465" w:type="dxa"/>
            <w:gridSpan w:val="3"/>
          </w:tcPr>
          <w:p w14:paraId="572E7ECE" w14:textId="25F55CB4" w:rsidR="00363C9B" w:rsidRDefault="00363C9B" w:rsidP="00363C9B">
            <w:pPr>
              <w:numPr>
                <w:ilvl w:val="0"/>
                <w:numId w:val="6"/>
              </w:numPr>
            </w:pPr>
            <w:r w:rsidRPr="00363C9B">
              <w:rPr>
                <w:b/>
                <w:bCs/>
              </w:rPr>
              <w:t>Working Safely-</w:t>
            </w:r>
            <w:r>
              <w:t xml:space="preserve"> </w:t>
            </w:r>
            <w:r w:rsidRPr="00363C9B">
              <w:t xml:space="preserve">Understands, respects and follows all safety policies and procedures. </w:t>
            </w:r>
            <w:proofErr w:type="gramStart"/>
            <w:r w:rsidRPr="00363C9B">
              <w:t>Helps</w:t>
            </w:r>
            <w:proofErr w:type="gramEnd"/>
            <w:r w:rsidRPr="00363C9B">
              <w:t xml:space="preserve"> lead efforts for safety and never takes shortcuts or risks that could compromise the safety of themselves and the team.  </w:t>
            </w:r>
          </w:p>
          <w:p w14:paraId="775F7863" w14:textId="29C751FA" w:rsidR="00363C9B" w:rsidRPr="00363C9B" w:rsidRDefault="00363C9B" w:rsidP="00363C9B">
            <w:pPr>
              <w:numPr>
                <w:ilvl w:val="0"/>
                <w:numId w:val="6"/>
              </w:numPr>
            </w:pPr>
            <w:r w:rsidRPr="00363C9B">
              <w:rPr>
                <w:b/>
                <w:bCs/>
              </w:rPr>
              <w:t>Being a Team Player-</w:t>
            </w:r>
            <w:r w:rsidRPr="00363C9B">
              <w:t xml:space="preserve"> Works well together with others to achieve group goals. Requires team participation ensuring the best interest of the team and supports fellow colleagues to help get the job done. </w:t>
            </w:r>
          </w:p>
          <w:p w14:paraId="69C15050" w14:textId="77777777" w:rsidR="00363C9B" w:rsidRDefault="00363C9B" w:rsidP="00363C9B">
            <w:pPr>
              <w:numPr>
                <w:ilvl w:val="0"/>
                <w:numId w:val="6"/>
              </w:numPr>
            </w:pPr>
            <w:r w:rsidRPr="00363C9B">
              <w:rPr>
                <w:b/>
                <w:bCs/>
              </w:rPr>
              <w:t>Strong Knowledge of Construction and Renovation Practices-</w:t>
            </w:r>
            <w:r>
              <w:t xml:space="preserve"> Demonstrates deep understanding of construction methods, materials, building codes, and industry standards across a range of project types.</w:t>
            </w:r>
          </w:p>
          <w:p w14:paraId="3832F4B0" w14:textId="77777777" w:rsidR="00363C9B" w:rsidRDefault="00363C9B" w:rsidP="00363C9B">
            <w:pPr>
              <w:numPr>
                <w:ilvl w:val="0"/>
                <w:numId w:val="6"/>
              </w:numPr>
            </w:pPr>
            <w:r w:rsidRPr="00363C9B">
              <w:rPr>
                <w:b/>
                <w:bCs/>
              </w:rPr>
              <w:t>Effective Communication and Interpersonal Skills-</w:t>
            </w:r>
            <w:r>
              <w:t xml:space="preserve"> Clearly conveys information to team members, subcontractors, and stakeholders; able to lead meetings, resolve conflicts, and foster collaboration across all levels.</w:t>
            </w:r>
          </w:p>
          <w:p w14:paraId="56E99AF4" w14:textId="15E1E5CC" w:rsidR="002D34BC" w:rsidRPr="00583E95" w:rsidRDefault="00363C9B" w:rsidP="00363C9B">
            <w:pPr>
              <w:numPr>
                <w:ilvl w:val="0"/>
                <w:numId w:val="6"/>
              </w:numPr>
            </w:pPr>
            <w:r w:rsidRPr="00363C9B">
              <w:rPr>
                <w:b/>
                <w:bCs/>
              </w:rPr>
              <w:t>Championing Customer Needs-</w:t>
            </w:r>
            <w:r>
              <w:t xml:space="preserve"> Consistently cultivates and strengthens strategic business relationships with clients and customers, ensuring trust, satisfaction, and long-term partnership</w:t>
            </w:r>
          </w:p>
        </w:tc>
      </w:tr>
      <w:tr w:rsidR="002D34BC" w14:paraId="5FEE4CEF" w14:textId="77777777" w:rsidTr="001133DB">
        <w:tc>
          <w:tcPr>
            <w:tcW w:w="3325" w:type="dxa"/>
            <w:gridSpan w:val="2"/>
            <w:shd w:val="clear" w:color="auto" w:fill="660033"/>
          </w:tcPr>
          <w:p w14:paraId="6BA2CF96" w14:textId="067865B6" w:rsidR="002D34BC" w:rsidRPr="002D34BC" w:rsidRDefault="00EA78DC" w:rsidP="00583E95">
            <w:pPr>
              <w:jc w:val="center"/>
              <w:rPr>
                <w:b/>
                <w:bCs/>
                <w:color w:val="FFFFFF" w:themeColor="background1"/>
              </w:rPr>
            </w:pPr>
            <w:r>
              <w:rPr>
                <w:b/>
                <w:bCs/>
                <w:color w:val="FFFFFF" w:themeColor="background1"/>
              </w:rPr>
              <w:t xml:space="preserve">Physical and </w:t>
            </w:r>
            <w:r w:rsidR="002D34BC" w:rsidRPr="002D34BC">
              <w:rPr>
                <w:b/>
                <w:bCs/>
                <w:color w:val="FFFFFF" w:themeColor="background1"/>
              </w:rPr>
              <w:t>Work Environment</w:t>
            </w:r>
          </w:p>
        </w:tc>
        <w:tc>
          <w:tcPr>
            <w:tcW w:w="7465" w:type="dxa"/>
            <w:gridSpan w:val="3"/>
          </w:tcPr>
          <w:p w14:paraId="249D5B10" w14:textId="77777777" w:rsidR="00363C9B" w:rsidRPr="00363C9B" w:rsidRDefault="00363C9B" w:rsidP="00363C9B">
            <w:pPr>
              <w:numPr>
                <w:ilvl w:val="0"/>
                <w:numId w:val="6"/>
              </w:numPr>
            </w:pPr>
            <w:r w:rsidRPr="00363C9B">
              <w:t xml:space="preserve">Primarily </w:t>
            </w:r>
            <w:proofErr w:type="gramStart"/>
            <w:r w:rsidRPr="00363C9B">
              <w:t>works</w:t>
            </w:r>
            <w:proofErr w:type="gramEnd"/>
            <w:r w:rsidRPr="00363C9B">
              <w:t xml:space="preserve"> in a professional office setting with standard office equipment (e.g., computers, phones, printers, filing cabinets).</w:t>
            </w:r>
          </w:p>
          <w:p w14:paraId="43BB32EE" w14:textId="77777777" w:rsidR="00363C9B" w:rsidRPr="00363C9B" w:rsidRDefault="00363C9B" w:rsidP="00363C9B">
            <w:pPr>
              <w:numPr>
                <w:ilvl w:val="0"/>
                <w:numId w:val="6"/>
              </w:numPr>
            </w:pPr>
            <w:r w:rsidRPr="00363C9B">
              <w:t>Prolonged periods of sitting at a desk and working on a computer.</w:t>
            </w:r>
          </w:p>
          <w:p w14:paraId="7F9D9E30" w14:textId="77777777" w:rsidR="00363C9B" w:rsidRPr="00363C9B" w:rsidRDefault="00363C9B" w:rsidP="00363C9B">
            <w:pPr>
              <w:numPr>
                <w:ilvl w:val="0"/>
                <w:numId w:val="6"/>
              </w:numPr>
            </w:pPr>
            <w:r w:rsidRPr="00363C9B">
              <w:t>Ability to occasionally lift and carry office supplies or materials up to 25 pounds.</w:t>
            </w:r>
          </w:p>
          <w:p w14:paraId="78AC2F5C" w14:textId="77777777" w:rsidR="00363C9B" w:rsidRDefault="00363C9B" w:rsidP="00363C9B">
            <w:pPr>
              <w:numPr>
                <w:ilvl w:val="0"/>
                <w:numId w:val="6"/>
              </w:numPr>
            </w:pPr>
            <w:r w:rsidRPr="00363C9B">
              <w:t>May require occasional walking, standing, bending, or reaching.</w:t>
            </w:r>
          </w:p>
          <w:p w14:paraId="6907AB72" w14:textId="77777777" w:rsidR="00EA78DC" w:rsidRDefault="00363C9B" w:rsidP="00363C9B">
            <w:pPr>
              <w:numPr>
                <w:ilvl w:val="0"/>
                <w:numId w:val="6"/>
              </w:numPr>
            </w:pPr>
            <w:r w:rsidRPr="00363C9B">
              <w:t>May require occasional travel to project sites, other offices, or off-site meetings</w:t>
            </w:r>
          </w:p>
          <w:p w14:paraId="6002A12E" w14:textId="53D049CD" w:rsidR="006B1BA5" w:rsidRPr="00583E95" w:rsidRDefault="006B1BA5" w:rsidP="006B1BA5">
            <w:pPr>
              <w:ind w:left="720"/>
            </w:pPr>
          </w:p>
        </w:tc>
      </w:tr>
      <w:tr w:rsidR="00583E95" w14:paraId="40AE3E15" w14:textId="77777777" w:rsidTr="00583E95">
        <w:tc>
          <w:tcPr>
            <w:tcW w:w="10790" w:type="dxa"/>
            <w:gridSpan w:val="5"/>
            <w:shd w:val="clear" w:color="auto" w:fill="660033"/>
          </w:tcPr>
          <w:p w14:paraId="300165E1" w14:textId="61C270D9" w:rsidR="00583E95" w:rsidRPr="00583E95" w:rsidRDefault="00583E95" w:rsidP="00583E95">
            <w:pPr>
              <w:jc w:val="center"/>
              <w:rPr>
                <w:b/>
                <w:bCs/>
                <w:color w:val="FFFFFF" w:themeColor="background1"/>
                <w:sz w:val="32"/>
                <w:szCs w:val="32"/>
              </w:rPr>
            </w:pPr>
            <w:r>
              <w:rPr>
                <w:b/>
                <w:bCs/>
                <w:color w:val="FFFFFF" w:themeColor="background1"/>
                <w:sz w:val="32"/>
                <w:szCs w:val="32"/>
              </w:rPr>
              <w:lastRenderedPageBreak/>
              <w:t>Employee Acknowledgement</w:t>
            </w:r>
          </w:p>
        </w:tc>
      </w:tr>
      <w:tr w:rsidR="00583E95" w14:paraId="421F4374" w14:textId="77777777" w:rsidTr="00583E95">
        <w:tc>
          <w:tcPr>
            <w:tcW w:w="10790" w:type="dxa"/>
            <w:gridSpan w:val="5"/>
          </w:tcPr>
          <w:p w14:paraId="14C76FF8" w14:textId="50E178E2" w:rsidR="00583E95" w:rsidRPr="00CF0201" w:rsidRDefault="00583E95" w:rsidP="00CF0201">
            <w:pPr>
              <w:jc w:val="both"/>
              <w:rPr>
                <w:sz w:val="18"/>
                <w:szCs w:val="18"/>
              </w:rPr>
            </w:pPr>
            <w:r w:rsidRPr="00CF0201">
              <w:rPr>
                <w:sz w:val="18"/>
                <w:szCs w:val="18"/>
              </w:rPr>
              <w:t xml:space="preserve">I acknowledge that I have received, read, and understand this job description, and that I am expected to consistently demonstrate the primary job duties, additional responsibilities, and core competencies of the position.  I understand and agree that the Company may, in its sole discretion, at any time, redefine my </w:t>
            </w:r>
            <w:r w:rsidR="00CF0201" w:rsidRPr="00CF0201">
              <w:rPr>
                <w:sz w:val="18"/>
                <w:szCs w:val="18"/>
              </w:rPr>
              <w:t xml:space="preserve">job title, job description, or place of employment, and/or may alter or add to my employment duties and responsibilities.  While the Company will endeavor to provide </w:t>
            </w:r>
            <w:r w:rsidR="002F7F84" w:rsidRPr="00CF0201">
              <w:rPr>
                <w:sz w:val="18"/>
                <w:szCs w:val="18"/>
              </w:rPr>
              <w:t>me with</w:t>
            </w:r>
            <w:r w:rsidR="00CF0201" w:rsidRPr="00CF0201">
              <w:rPr>
                <w:sz w:val="18"/>
                <w:szCs w:val="18"/>
              </w:rPr>
              <w:t xml:space="preserve"> as much advance notice of any such change(s) as possible, I further understand and agree that given the nature of our business, advance notice of such change(s) may not always be possible.</w:t>
            </w:r>
          </w:p>
        </w:tc>
      </w:tr>
      <w:tr w:rsidR="00CF0201" w14:paraId="305ED63C" w14:textId="77777777" w:rsidTr="00CF0201">
        <w:tc>
          <w:tcPr>
            <w:tcW w:w="3596" w:type="dxa"/>
            <w:gridSpan w:val="3"/>
          </w:tcPr>
          <w:p w14:paraId="7E3C0CC0" w14:textId="77777777" w:rsidR="001133DB" w:rsidRDefault="001133DB"/>
          <w:p w14:paraId="14860968" w14:textId="77777777" w:rsidR="001133DB" w:rsidRDefault="001133DB"/>
          <w:p w14:paraId="25A73A97" w14:textId="60C22EB0" w:rsidR="00CF0201" w:rsidRDefault="00CF0201">
            <w:r>
              <w:t>Employee’s Name (Printed)</w:t>
            </w:r>
          </w:p>
        </w:tc>
        <w:tc>
          <w:tcPr>
            <w:tcW w:w="3597" w:type="dxa"/>
          </w:tcPr>
          <w:p w14:paraId="6F8E31B9" w14:textId="77777777" w:rsidR="001133DB" w:rsidRDefault="001133DB"/>
          <w:p w14:paraId="2468B94F" w14:textId="77777777" w:rsidR="001133DB" w:rsidRDefault="001133DB"/>
          <w:p w14:paraId="1B7F80A2" w14:textId="3D1687E9" w:rsidR="00CF0201" w:rsidRDefault="00CF0201">
            <w:r>
              <w:t>Employee’s Signature</w:t>
            </w:r>
          </w:p>
        </w:tc>
        <w:tc>
          <w:tcPr>
            <w:tcW w:w="3597" w:type="dxa"/>
          </w:tcPr>
          <w:p w14:paraId="5FAC21BA" w14:textId="77777777" w:rsidR="00CF0201" w:rsidRDefault="00CF0201"/>
          <w:p w14:paraId="0FD3A61A" w14:textId="77777777" w:rsidR="00CF0201" w:rsidRDefault="00CF0201"/>
          <w:p w14:paraId="05768F29" w14:textId="4597DA09" w:rsidR="00CF0201" w:rsidRDefault="00CF0201" w:rsidP="00CF0201">
            <w:r>
              <w:t>Date</w:t>
            </w:r>
          </w:p>
        </w:tc>
      </w:tr>
      <w:tr w:rsidR="00CF0201" w14:paraId="06058CC4" w14:textId="77777777" w:rsidTr="00CF0201">
        <w:tc>
          <w:tcPr>
            <w:tcW w:w="3596" w:type="dxa"/>
            <w:gridSpan w:val="3"/>
          </w:tcPr>
          <w:p w14:paraId="2B85F4D2" w14:textId="77777777" w:rsidR="00CF0201" w:rsidRDefault="00CF0201"/>
          <w:p w14:paraId="2A12EAE6" w14:textId="77777777" w:rsidR="00CF0201" w:rsidRDefault="00CF0201"/>
          <w:p w14:paraId="414D9A6E" w14:textId="19697B79" w:rsidR="00CF0201" w:rsidRDefault="000010A2">
            <w:r>
              <w:t>Supervisor’s Name (Printed)</w:t>
            </w:r>
          </w:p>
        </w:tc>
        <w:tc>
          <w:tcPr>
            <w:tcW w:w="3597" w:type="dxa"/>
          </w:tcPr>
          <w:p w14:paraId="2618B3C0" w14:textId="77777777" w:rsidR="00CF0201" w:rsidRDefault="00CF0201"/>
          <w:p w14:paraId="5711DB6D" w14:textId="77777777" w:rsidR="000010A2" w:rsidRDefault="000010A2"/>
          <w:p w14:paraId="592A579C" w14:textId="6F06EF1C" w:rsidR="000010A2" w:rsidRDefault="000010A2">
            <w:r>
              <w:t>Supervisor’s Signature</w:t>
            </w:r>
          </w:p>
        </w:tc>
        <w:tc>
          <w:tcPr>
            <w:tcW w:w="3597" w:type="dxa"/>
          </w:tcPr>
          <w:p w14:paraId="14FC5BA1" w14:textId="77777777" w:rsidR="00CF0201" w:rsidRDefault="00CF0201"/>
          <w:p w14:paraId="1E116593" w14:textId="77777777" w:rsidR="000010A2" w:rsidRDefault="000010A2"/>
          <w:p w14:paraId="486FD9DB" w14:textId="2EF054A3" w:rsidR="000010A2" w:rsidRDefault="000010A2">
            <w:r>
              <w:t>Date</w:t>
            </w:r>
          </w:p>
        </w:tc>
      </w:tr>
    </w:tbl>
    <w:p w14:paraId="233762CB" w14:textId="77777777" w:rsidR="00DF5723" w:rsidRDefault="00DF5723" w:rsidP="001133DB"/>
    <w:sectPr w:rsidR="00DF5723" w:rsidSect="006568E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E7E65" w14:textId="77777777" w:rsidR="000010A2" w:rsidRDefault="000010A2" w:rsidP="000010A2">
      <w:pPr>
        <w:spacing w:after="0" w:line="240" w:lineRule="auto"/>
      </w:pPr>
      <w:r>
        <w:separator/>
      </w:r>
    </w:p>
  </w:endnote>
  <w:endnote w:type="continuationSeparator" w:id="0">
    <w:p w14:paraId="0DC8A996" w14:textId="77777777" w:rsidR="000010A2" w:rsidRDefault="000010A2" w:rsidP="0000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4D03" w14:textId="77777777" w:rsidR="000010A2" w:rsidRDefault="000010A2" w:rsidP="000010A2">
      <w:pPr>
        <w:spacing w:after="0" w:line="240" w:lineRule="auto"/>
      </w:pPr>
      <w:r>
        <w:separator/>
      </w:r>
    </w:p>
  </w:footnote>
  <w:footnote w:type="continuationSeparator" w:id="0">
    <w:p w14:paraId="2BB14206" w14:textId="77777777" w:rsidR="000010A2" w:rsidRDefault="000010A2" w:rsidP="00001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146C"/>
    <w:multiLevelType w:val="hybridMultilevel"/>
    <w:tmpl w:val="460A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57991"/>
    <w:multiLevelType w:val="hybridMultilevel"/>
    <w:tmpl w:val="0980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B5778"/>
    <w:multiLevelType w:val="hybridMultilevel"/>
    <w:tmpl w:val="F794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63D82"/>
    <w:multiLevelType w:val="hybridMultilevel"/>
    <w:tmpl w:val="1B1E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764E5"/>
    <w:multiLevelType w:val="hybridMultilevel"/>
    <w:tmpl w:val="EB4A2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992038"/>
    <w:multiLevelType w:val="hybridMultilevel"/>
    <w:tmpl w:val="534A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B41C2"/>
    <w:multiLevelType w:val="hybridMultilevel"/>
    <w:tmpl w:val="CE1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A21B0"/>
    <w:multiLevelType w:val="singleLevel"/>
    <w:tmpl w:val="A9AA8362"/>
    <w:lvl w:ilvl="0">
      <w:start w:val="1"/>
      <w:numFmt w:val="decimal"/>
      <w:lvlText w:val="%1. "/>
      <w:legacy w:legacy="1" w:legacySpace="0" w:legacyIndent="360"/>
      <w:lvlJc w:val="left"/>
      <w:pPr>
        <w:ind w:left="360" w:hanging="360"/>
      </w:pPr>
      <w:rPr>
        <w:rFonts w:asciiTheme="minorHAnsi" w:hAnsiTheme="minorHAnsi" w:cs="Arial" w:hint="default"/>
        <w:b w:val="0"/>
        <w:i w:val="0"/>
        <w:sz w:val="24"/>
        <w:u w:val="none"/>
      </w:rPr>
    </w:lvl>
  </w:abstractNum>
  <w:abstractNum w:abstractNumId="8" w15:restartNumberingAfterBreak="0">
    <w:nsid w:val="30B539E0"/>
    <w:multiLevelType w:val="hybridMultilevel"/>
    <w:tmpl w:val="1FF2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F177E"/>
    <w:multiLevelType w:val="hybridMultilevel"/>
    <w:tmpl w:val="ED903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673D8C"/>
    <w:multiLevelType w:val="hybridMultilevel"/>
    <w:tmpl w:val="C6E4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10DE4"/>
    <w:multiLevelType w:val="hybridMultilevel"/>
    <w:tmpl w:val="4C2CB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E330A5"/>
    <w:multiLevelType w:val="hybridMultilevel"/>
    <w:tmpl w:val="C7E8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720D8"/>
    <w:multiLevelType w:val="hybridMultilevel"/>
    <w:tmpl w:val="28B8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C0396E"/>
    <w:multiLevelType w:val="hybridMultilevel"/>
    <w:tmpl w:val="DEA2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C5910"/>
    <w:multiLevelType w:val="hybridMultilevel"/>
    <w:tmpl w:val="47A2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EB171A"/>
    <w:multiLevelType w:val="hybridMultilevel"/>
    <w:tmpl w:val="CBF64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266EF"/>
    <w:multiLevelType w:val="hybridMultilevel"/>
    <w:tmpl w:val="3356C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807754"/>
    <w:multiLevelType w:val="hybridMultilevel"/>
    <w:tmpl w:val="650C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52EC4"/>
    <w:multiLevelType w:val="hybridMultilevel"/>
    <w:tmpl w:val="8D522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45522"/>
    <w:multiLevelType w:val="hybridMultilevel"/>
    <w:tmpl w:val="BA24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80692E"/>
    <w:multiLevelType w:val="hybridMultilevel"/>
    <w:tmpl w:val="B9023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67240"/>
    <w:multiLevelType w:val="hybridMultilevel"/>
    <w:tmpl w:val="A692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7B096F"/>
    <w:multiLevelType w:val="hybridMultilevel"/>
    <w:tmpl w:val="BB94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830DFB"/>
    <w:multiLevelType w:val="hybridMultilevel"/>
    <w:tmpl w:val="FB36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8152E"/>
    <w:multiLevelType w:val="hybridMultilevel"/>
    <w:tmpl w:val="E908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705594">
    <w:abstractNumId w:val="7"/>
  </w:num>
  <w:num w:numId="2" w16cid:durableId="1494906641">
    <w:abstractNumId w:val="7"/>
    <w:lvlOverride w:ilvl="0">
      <w:lvl w:ilvl="0">
        <w:start w:val="2"/>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3" w16cid:durableId="341663310">
    <w:abstractNumId w:val="7"/>
    <w:lvlOverride w:ilvl="0">
      <w:lvl w:ilvl="0">
        <w:start w:val="3"/>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4" w16cid:durableId="824393322">
    <w:abstractNumId w:val="7"/>
    <w:lvlOverride w:ilvl="0">
      <w:lvl w:ilvl="0">
        <w:start w:val="7"/>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5" w16cid:durableId="804931809">
    <w:abstractNumId w:val="7"/>
    <w:lvlOverride w:ilvl="0">
      <w:lvl w:ilvl="0">
        <w:start w:val="9"/>
        <w:numFmt w:val="decimal"/>
        <w:lvlText w:val="%1. "/>
        <w:legacy w:legacy="1" w:legacySpace="0" w:legacyIndent="360"/>
        <w:lvlJc w:val="left"/>
        <w:pPr>
          <w:ind w:left="360" w:hanging="360"/>
        </w:pPr>
        <w:rPr>
          <w:rFonts w:asciiTheme="minorHAnsi" w:hAnsiTheme="minorHAnsi" w:cs="Arial" w:hint="default"/>
          <w:b w:val="0"/>
          <w:i w:val="0"/>
          <w:sz w:val="24"/>
          <w:u w:val="none"/>
        </w:rPr>
      </w:lvl>
    </w:lvlOverride>
  </w:num>
  <w:num w:numId="6" w16cid:durableId="443571699">
    <w:abstractNumId w:val="23"/>
  </w:num>
  <w:num w:numId="7" w16cid:durableId="566382656">
    <w:abstractNumId w:val="20"/>
  </w:num>
  <w:num w:numId="8" w16cid:durableId="439574463">
    <w:abstractNumId w:val="22"/>
  </w:num>
  <w:num w:numId="9" w16cid:durableId="1600259214">
    <w:abstractNumId w:val="17"/>
  </w:num>
  <w:num w:numId="10" w16cid:durableId="2053265845">
    <w:abstractNumId w:val="11"/>
  </w:num>
  <w:num w:numId="11" w16cid:durableId="911038220">
    <w:abstractNumId w:val="9"/>
  </w:num>
  <w:num w:numId="12" w16cid:durableId="241916989">
    <w:abstractNumId w:val="16"/>
  </w:num>
  <w:num w:numId="13" w16cid:durableId="981468816">
    <w:abstractNumId w:val="19"/>
  </w:num>
  <w:num w:numId="14" w16cid:durableId="1352218381">
    <w:abstractNumId w:val="4"/>
  </w:num>
  <w:num w:numId="15" w16cid:durableId="2029719389">
    <w:abstractNumId w:val="2"/>
  </w:num>
  <w:num w:numId="16" w16cid:durableId="590236064">
    <w:abstractNumId w:val="12"/>
  </w:num>
  <w:num w:numId="17" w16cid:durableId="256600360">
    <w:abstractNumId w:val="15"/>
  </w:num>
  <w:num w:numId="18" w16cid:durableId="642123130">
    <w:abstractNumId w:val="13"/>
  </w:num>
  <w:num w:numId="19" w16cid:durableId="136456860">
    <w:abstractNumId w:val="14"/>
  </w:num>
  <w:num w:numId="20" w16cid:durableId="1301839030">
    <w:abstractNumId w:val="3"/>
  </w:num>
  <w:num w:numId="21" w16cid:durableId="8021265">
    <w:abstractNumId w:val="25"/>
  </w:num>
  <w:num w:numId="22" w16cid:durableId="1281255915">
    <w:abstractNumId w:val="8"/>
  </w:num>
  <w:num w:numId="23" w16cid:durableId="1250652427">
    <w:abstractNumId w:val="24"/>
  </w:num>
  <w:num w:numId="24" w16cid:durableId="1806774424">
    <w:abstractNumId w:val="18"/>
  </w:num>
  <w:num w:numId="25" w16cid:durableId="1181704145">
    <w:abstractNumId w:val="1"/>
  </w:num>
  <w:num w:numId="26" w16cid:durableId="2145928964">
    <w:abstractNumId w:val="0"/>
  </w:num>
  <w:num w:numId="27" w16cid:durableId="1888175503">
    <w:abstractNumId w:val="10"/>
  </w:num>
  <w:num w:numId="28" w16cid:durableId="240336740">
    <w:abstractNumId w:val="6"/>
  </w:num>
  <w:num w:numId="29" w16cid:durableId="656148284">
    <w:abstractNumId w:val="5"/>
  </w:num>
  <w:num w:numId="30" w16cid:durableId="1799768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23"/>
    <w:rsid w:val="000010A2"/>
    <w:rsid w:val="00021042"/>
    <w:rsid w:val="0002229E"/>
    <w:rsid w:val="0008169B"/>
    <w:rsid w:val="000F18A1"/>
    <w:rsid w:val="001133DB"/>
    <w:rsid w:val="002550ED"/>
    <w:rsid w:val="002D34BC"/>
    <w:rsid w:val="002F7F84"/>
    <w:rsid w:val="00307709"/>
    <w:rsid w:val="00363C9B"/>
    <w:rsid w:val="003B3682"/>
    <w:rsid w:val="004C39D7"/>
    <w:rsid w:val="00520F05"/>
    <w:rsid w:val="00583E95"/>
    <w:rsid w:val="006011BC"/>
    <w:rsid w:val="006568E6"/>
    <w:rsid w:val="006B1BA5"/>
    <w:rsid w:val="006C6175"/>
    <w:rsid w:val="007128F3"/>
    <w:rsid w:val="00812CB6"/>
    <w:rsid w:val="0084300C"/>
    <w:rsid w:val="009123CC"/>
    <w:rsid w:val="009628DA"/>
    <w:rsid w:val="00B145AB"/>
    <w:rsid w:val="00BF21AC"/>
    <w:rsid w:val="00C37D63"/>
    <w:rsid w:val="00C904C3"/>
    <w:rsid w:val="00CB0CF8"/>
    <w:rsid w:val="00CF0201"/>
    <w:rsid w:val="00D01C6C"/>
    <w:rsid w:val="00D909ED"/>
    <w:rsid w:val="00DA5FD6"/>
    <w:rsid w:val="00DF5723"/>
    <w:rsid w:val="00EA78DC"/>
    <w:rsid w:val="00EB1B38"/>
    <w:rsid w:val="00EC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D5D5CD"/>
  <w15:chartTrackingRefBased/>
  <w15:docId w15:val="{5EC31BCD-3170-4BDE-B368-30718207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723"/>
    <w:rPr>
      <w:rFonts w:eastAsiaTheme="majorEastAsia" w:cstheme="majorBidi"/>
      <w:color w:val="272727" w:themeColor="text1" w:themeTint="D8"/>
    </w:rPr>
  </w:style>
  <w:style w:type="paragraph" w:styleId="Title">
    <w:name w:val="Title"/>
    <w:basedOn w:val="Normal"/>
    <w:next w:val="Normal"/>
    <w:link w:val="TitleChar"/>
    <w:uiPriority w:val="10"/>
    <w:qFormat/>
    <w:rsid w:val="00DF5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723"/>
    <w:pPr>
      <w:spacing w:before="160"/>
      <w:jc w:val="center"/>
    </w:pPr>
    <w:rPr>
      <w:i/>
      <w:iCs/>
      <w:color w:val="404040" w:themeColor="text1" w:themeTint="BF"/>
    </w:rPr>
  </w:style>
  <w:style w:type="character" w:customStyle="1" w:styleId="QuoteChar">
    <w:name w:val="Quote Char"/>
    <w:basedOn w:val="DefaultParagraphFont"/>
    <w:link w:val="Quote"/>
    <w:uiPriority w:val="29"/>
    <w:rsid w:val="00DF5723"/>
    <w:rPr>
      <w:i/>
      <w:iCs/>
      <w:color w:val="404040" w:themeColor="text1" w:themeTint="BF"/>
    </w:rPr>
  </w:style>
  <w:style w:type="paragraph" w:styleId="ListParagraph">
    <w:name w:val="List Paragraph"/>
    <w:basedOn w:val="Normal"/>
    <w:uiPriority w:val="34"/>
    <w:qFormat/>
    <w:rsid w:val="00DF5723"/>
    <w:pPr>
      <w:ind w:left="720"/>
      <w:contextualSpacing/>
    </w:pPr>
  </w:style>
  <w:style w:type="character" w:styleId="IntenseEmphasis">
    <w:name w:val="Intense Emphasis"/>
    <w:basedOn w:val="DefaultParagraphFont"/>
    <w:uiPriority w:val="21"/>
    <w:qFormat/>
    <w:rsid w:val="00DF5723"/>
    <w:rPr>
      <w:i/>
      <w:iCs/>
      <w:color w:val="0F4761" w:themeColor="accent1" w:themeShade="BF"/>
    </w:rPr>
  </w:style>
  <w:style w:type="paragraph" w:styleId="IntenseQuote">
    <w:name w:val="Intense Quote"/>
    <w:basedOn w:val="Normal"/>
    <w:next w:val="Normal"/>
    <w:link w:val="IntenseQuoteChar"/>
    <w:uiPriority w:val="30"/>
    <w:qFormat/>
    <w:rsid w:val="00DF5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723"/>
    <w:rPr>
      <w:i/>
      <w:iCs/>
      <w:color w:val="0F4761" w:themeColor="accent1" w:themeShade="BF"/>
    </w:rPr>
  </w:style>
  <w:style w:type="character" w:styleId="IntenseReference">
    <w:name w:val="Intense Reference"/>
    <w:basedOn w:val="DefaultParagraphFont"/>
    <w:uiPriority w:val="32"/>
    <w:qFormat/>
    <w:rsid w:val="00DF5723"/>
    <w:rPr>
      <w:b/>
      <w:bCs/>
      <w:smallCaps/>
      <w:color w:val="0F4761" w:themeColor="accent1" w:themeShade="BF"/>
      <w:spacing w:val="5"/>
    </w:rPr>
  </w:style>
  <w:style w:type="table" w:styleId="TableGrid">
    <w:name w:val="Table Grid"/>
    <w:basedOn w:val="TableNormal"/>
    <w:uiPriority w:val="39"/>
    <w:rsid w:val="00DF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1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0A2"/>
  </w:style>
  <w:style w:type="paragraph" w:styleId="Footer">
    <w:name w:val="footer"/>
    <w:basedOn w:val="Normal"/>
    <w:link w:val="FooterChar"/>
    <w:uiPriority w:val="99"/>
    <w:unhideWhenUsed/>
    <w:rsid w:val="00001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0A2"/>
  </w:style>
  <w:style w:type="paragraph" w:styleId="NoSpacing">
    <w:name w:val="No Spacing"/>
    <w:uiPriority w:val="1"/>
    <w:qFormat/>
    <w:rsid w:val="00EC7454"/>
    <w:pPr>
      <w:spacing w:after="0" w:line="240" w:lineRule="auto"/>
    </w:pPr>
  </w:style>
  <w:style w:type="character" w:styleId="CommentReference">
    <w:name w:val="annotation reference"/>
    <w:basedOn w:val="DefaultParagraphFont"/>
    <w:uiPriority w:val="99"/>
    <w:semiHidden/>
    <w:unhideWhenUsed/>
    <w:rsid w:val="002550ED"/>
    <w:rPr>
      <w:sz w:val="16"/>
      <w:szCs w:val="16"/>
    </w:rPr>
  </w:style>
  <w:style w:type="paragraph" w:styleId="CommentText">
    <w:name w:val="annotation text"/>
    <w:basedOn w:val="Normal"/>
    <w:link w:val="CommentTextChar"/>
    <w:uiPriority w:val="99"/>
    <w:unhideWhenUsed/>
    <w:rsid w:val="002550ED"/>
    <w:pPr>
      <w:spacing w:line="240" w:lineRule="auto"/>
    </w:pPr>
    <w:rPr>
      <w:sz w:val="20"/>
      <w:szCs w:val="20"/>
    </w:rPr>
  </w:style>
  <w:style w:type="character" w:customStyle="1" w:styleId="CommentTextChar">
    <w:name w:val="Comment Text Char"/>
    <w:basedOn w:val="DefaultParagraphFont"/>
    <w:link w:val="CommentText"/>
    <w:uiPriority w:val="99"/>
    <w:rsid w:val="002550ED"/>
    <w:rPr>
      <w:sz w:val="20"/>
      <w:szCs w:val="20"/>
    </w:rPr>
  </w:style>
  <w:style w:type="paragraph" w:styleId="CommentSubject">
    <w:name w:val="annotation subject"/>
    <w:basedOn w:val="CommentText"/>
    <w:next w:val="CommentText"/>
    <w:link w:val="CommentSubjectChar"/>
    <w:uiPriority w:val="99"/>
    <w:semiHidden/>
    <w:unhideWhenUsed/>
    <w:rsid w:val="002550ED"/>
    <w:rPr>
      <w:b/>
      <w:bCs/>
    </w:rPr>
  </w:style>
  <w:style w:type="character" w:customStyle="1" w:styleId="CommentSubjectChar">
    <w:name w:val="Comment Subject Char"/>
    <w:basedOn w:val="CommentTextChar"/>
    <w:link w:val="CommentSubject"/>
    <w:uiPriority w:val="99"/>
    <w:semiHidden/>
    <w:rsid w:val="002550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85337">
      <w:bodyDiv w:val="1"/>
      <w:marLeft w:val="0"/>
      <w:marRight w:val="0"/>
      <w:marTop w:val="0"/>
      <w:marBottom w:val="0"/>
      <w:divBdr>
        <w:top w:val="none" w:sz="0" w:space="0" w:color="auto"/>
        <w:left w:val="none" w:sz="0" w:space="0" w:color="auto"/>
        <w:bottom w:val="none" w:sz="0" w:space="0" w:color="auto"/>
        <w:right w:val="none" w:sz="0" w:space="0" w:color="auto"/>
      </w:divBdr>
    </w:div>
    <w:div w:id="558714755">
      <w:bodyDiv w:val="1"/>
      <w:marLeft w:val="0"/>
      <w:marRight w:val="0"/>
      <w:marTop w:val="0"/>
      <w:marBottom w:val="0"/>
      <w:divBdr>
        <w:top w:val="none" w:sz="0" w:space="0" w:color="auto"/>
        <w:left w:val="none" w:sz="0" w:space="0" w:color="auto"/>
        <w:bottom w:val="none" w:sz="0" w:space="0" w:color="auto"/>
        <w:right w:val="none" w:sz="0" w:space="0" w:color="auto"/>
      </w:divBdr>
    </w:div>
    <w:div w:id="1733771210">
      <w:bodyDiv w:val="1"/>
      <w:marLeft w:val="0"/>
      <w:marRight w:val="0"/>
      <w:marTop w:val="0"/>
      <w:marBottom w:val="0"/>
      <w:divBdr>
        <w:top w:val="none" w:sz="0" w:space="0" w:color="auto"/>
        <w:left w:val="none" w:sz="0" w:space="0" w:color="auto"/>
        <w:bottom w:val="none" w:sz="0" w:space="0" w:color="auto"/>
        <w:right w:val="none" w:sz="0" w:space="0" w:color="auto"/>
      </w:divBdr>
    </w:div>
    <w:div w:id="205161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Cade</dc:creator>
  <cp:keywords/>
  <dc:description/>
  <cp:lastModifiedBy>Dionne Cade</cp:lastModifiedBy>
  <cp:revision>2</cp:revision>
  <cp:lastPrinted>2025-04-21T12:21:00Z</cp:lastPrinted>
  <dcterms:created xsi:type="dcterms:W3CDTF">2025-11-18T18:02:00Z</dcterms:created>
  <dcterms:modified xsi:type="dcterms:W3CDTF">2025-11-18T18:02:00Z</dcterms:modified>
</cp:coreProperties>
</file>